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F0E1EB">
      <w:pPr>
        <w:pStyle w:val="5"/>
        <w:widowControl w:val="0"/>
        <w:spacing w:line="0" w:lineRule="atLeast"/>
        <w:jc w:val="center"/>
      </w:pPr>
      <w:r>
        <w:rPr>
          <w:rFonts w:hint="eastAsia" w:ascii="楷体_GB2312" w:eastAsia="楷体_GB2312"/>
          <w:b/>
          <w:sz w:val="32"/>
          <w:szCs w:val="32"/>
        </w:rPr>
        <w:t>体检注意事项</w:t>
      </w:r>
    </w:p>
    <w:p w14:paraId="7D8F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一、</w:t>
      </w:r>
      <w:r>
        <w:rPr>
          <w:rFonts w:hint="eastAsia" w:ascii="楷体_GB2312" w:hAnsi="华文楷体" w:eastAsia="楷体_GB2312" w:cs="华文楷体"/>
          <w:b/>
          <w:bCs/>
          <w:snapToGrid w:val="0"/>
          <w:spacing w:val="-20"/>
          <w:sz w:val="28"/>
          <w:szCs w:val="28"/>
        </w:rPr>
        <w:t>体检时间、地址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：</w:t>
      </w:r>
    </w:p>
    <w:p w14:paraId="34531F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体检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登记时间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为：</w:t>
      </w:r>
      <w:r>
        <w:rPr>
          <w:rFonts w:hint="eastAsia" w:ascii="楷体_GB2312" w:hAnsi="华文楷体" w:eastAsia="楷体_GB2312" w:cs="华文楷体"/>
          <w:b/>
          <w:snapToGrid w:val="0"/>
          <w:color w:val="FF0000"/>
          <w:spacing w:val="-20"/>
          <w:sz w:val="28"/>
          <w:szCs w:val="28"/>
        </w:rPr>
        <w:t>8:30-</w:t>
      </w:r>
      <w:r>
        <w:rPr>
          <w:rFonts w:hint="eastAsia" w:ascii="楷体_GB2312" w:hAnsi="华文楷体" w:eastAsia="楷体_GB2312" w:cs="华文楷体"/>
          <w:b/>
          <w:snapToGrid w:val="0"/>
          <w:color w:val="FF0000"/>
          <w:spacing w:val="-20"/>
          <w:sz w:val="28"/>
          <w:szCs w:val="28"/>
          <w:lang w:val="en-US" w:eastAsia="zh-CN"/>
        </w:rPr>
        <w:t>8</w:t>
      </w:r>
      <w:r>
        <w:rPr>
          <w:rFonts w:hint="eastAsia" w:ascii="楷体_GB2312" w:hAnsi="华文楷体" w:eastAsia="楷体_GB2312" w:cs="华文楷体"/>
          <w:b/>
          <w:snapToGrid w:val="0"/>
          <w:color w:val="FF0000"/>
          <w:spacing w:val="-20"/>
          <w:sz w:val="28"/>
          <w:szCs w:val="28"/>
        </w:rPr>
        <w:t>:</w:t>
      </w:r>
      <w:r>
        <w:rPr>
          <w:rFonts w:hint="eastAsia" w:ascii="楷体_GB2312" w:hAnsi="华文楷体" w:eastAsia="楷体_GB2312" w:cs="华文楷体"/>
          <w:b/>
          <w:snapToGrid w:val="0"/>
          <w:color w:val="FF0000"/>
          <w:spacing w:val="-20"/>
          <w:sz w:val="28"/>
          <w:szCs w:val="28"/>
          <w:lang w:val="en-US" w:eastAsia="zh-CN"/>
        </w:rPr>
        <w:t>45</w:t>
      </w:r>
      <w:r>
        <w:rPr>
          <w:rFonts w:hint="eastAsia" w:ascii="楷体_GB2312" w:hAnsi="华文楷体" w:eastAsia="楷体_GB2312" w:cs="华文楷体"/>
          <w:b/>
          <w:snapToGrid w:val="0"/>
          <w:color w:val="FF0000"/>
          <w:spacing w:val="-20"/>
          <w:sz w:val="28"/>
          <w:szCs w:val="28"/>
        </w:rPr>
        <w:t>，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登记截止时间为</w:t>
      </w:r>
      <w:r>
        <w:rPr>
          <w:rFonts w:hint="eastAsia" w:ascii="楷体_GB2312" w:hAnsi="华文楷体" w:eastAsia="楷体_GB2312" w:cs="华文楷体"/>
          <w:b/>
          <w:snapToGrid w:val="0"/>
          <w:color w:val="FF0000"/>
          <w:spacing w:val="-20"/>
          <w:sz w:val="28"/>
          <w:szCs w:val="28"/>
        </w:rPr>
        <w:t>9:00。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体检楼（健康管理中心）位于</w:t>
      </w:r>
      <w:r>
        <w:rPr>
          <w:rFonts w:hint="eastAsia" w:ascii="楷体_GB2312" w:hAnsi="华文楷体" w:eastAsia="楷体_GB2312" w:cs="华文楷体"/>
          <w:snapToGrid w:val="0"/>
          <w:color w:val="FF0000"/>
          <w:spacing w:val="-20"/>
          <w:sz w:val="28"/>
          <w:szCs w:val="28"/>
        </w:rPr>
        <w:t>水西院区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西北角，临近医院北门。</w:t>
      </w:r>
    </w:p>
    <w:p w14:paraId="4B268CB8">
      <w:pPr>
        <w:numPr>
          <w:ilvl w:val="0"/>
          <w:numId w:val="0"/>
        </w:numPr>
        <w:spacing w:line="0" w:lineRule="atLeast"/>
        <w:ind w:firstLine="480" w:firstLineChars="200"/>
        <w:jc w:val="both"/>
        <w:rPr>
          <w:rFonts w:hint="eastAsia" w:ascii="楷体_GB2312" w:hAnsi="华文楷体" w:eastAsia="楷体_GB2312" w:cs="华文楷体"/>
          <w:snapToGrid w:val="0"/>
          <w:color w:val="FF000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lang w:val="en-US" w:eastAsia="zh-CN"/>
        </w:rPr>
        <w:t>2、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请体检人员严格遵守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预约时间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及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时间段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，且</w:t>
      </w:r>
      <w:r>
        <w:rPr>
          <w:rFonts w:hint="eastAsia" w:ascii="楷体_GB2312" w:hAnsi="华文楷体" w:eastAsia="楷体_GB2312" w:cs="华文楷体"/>
          <w:snapToGrid w:val="0"/>
          <w:color w:val="FF0000"/>
          <w:spacing w:val="-20"/>
          <w:sz w:val="28"/>
          <w:szCs w:val="28"/>
        </w:rPr>
        <w:t>务必携带</w:t>
      </w:r>
      <w:r>
        <w:rPr>
          <w:rFonts w:hint="eastAsia" w:ascii="楷体_GB2312" w:hAnsi="华文楷体" w:eastAsia="楷体_GB2312" w:cs="华文楷体"/>
          <w:b/>
          <w:snapToGrid w:val="0"/>
          <w:color w:val="FF0000"/>
          <w:spacing w:val="-20"/>
          <w:sz w:val="28"/>
          <w:szCs w:val="28"/>
        </w:rPr>
        <w:t>身份证</w:t>
      </w:r>
      <w:r>
        <w:rPr>
          <w:rFonts w:hint="eastAsia" w:ascii="楷体_GB2312" w:hAnsi="华文楷体" w:eastAsia="楷体_GB2312" w:cs="华文楷体"/>
          <w:snapToGrid w:val="0"/>
          <w:color w:val="FF0000"/>
          <w:spacing w:val="-20"/>
          <w:sz w:val="28"/>
          <w:szCs w:val="28"/>
        </w:rPr>
        <w:t>（实名制体检）。</w:t>
      </w:r>
    </w:p>
    <w:p w14:paraId="23EDC2CF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二、体检前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注意事项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：</w:t>
      </w:r>
    </w:p>
    <w:p w14:paraId="0AED968B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1、在体检过程中建议</w:t>
      </w:r>
      <w:r>
        <w:rPr>
          <w:rFonts w:hint="eastAsia" w:ascii="楷体_GB2312" w:hAnsi="华文楷体" w:eastAsia="楷体_GB2312" w:cs="华文楷体"/>
          <w:snapToGrid w:val="0"/>
          <w:color w:val="FF0000"/>
          <w:spacing w:val="-20"/>
          <w:sz w:val="28"/>
          <w:szCs w:val="28"/>
        </w:rPr>
        <w:t>全程佩戴口罩。体检当日若有不能完成的体检项目或需要弃检的项目，请在领取导检单时及时告知登记处工作人员。</w:t>
      </w:r>
    </w:p>
    <w:p w14:paraId="2F6924AF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lang w:val="en-US" w:eastAsia="zh-CN"/>
        </w:rPr>
        <w:t>2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、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高血压患者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在体检当日不应贸然停药，请晨起少许水服用降压药。如因其他疾病长期服药，请携带好日常晨服用药，方便服用。</w:t>
      </w:r>
    </w:p>
    <w:p w14:paraId="4D518195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lang w:val="en-US" w:eastAsia="zh-CN"/>
        </w:rPr>
        <w:t>3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、体检前三天忌饮酒，请勿食用高脂膳食、绿叶蔬菜（菠菜等）、海带、豆类食物，以免影响检查结果。体检前一日避免剧烈运动，夜间12点之后请禁食、禁水，保证充足的睡眠。</w:t>
      </w:r>
    </w:p>
    <w:p w14:paraId="17680AD6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lang w:val="en-US" w:eastAsia="zh-CN"/>
        </w:rPr>
        <w:t>4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、体检当日请穿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宽松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易穿脱服装，请勿佩戴金属饰物。避免穿带扣、带拉链、带亮片类装饰上衣，女士避免穿束身衣、连衣裙、连裤袜。</w:t>
      </w:r>
    </w:p>
    <w:p w14:paraId="361B4679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lang w:val="en-US" w:eastAsia="zh-CN"/>
        </w:rPr>
        <w:t>5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、体检区域属公共开放场所，请勿携带贵重物品（钱、物），以防丢失。</w:t>
      </w:r>
    </w:p>
    <w:p w14:paraId="0843A883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三、体检中注意事项：</w:t>
      </w:r>
    </w:p>
    <w:p w14:paraId="14D702BD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1、本着“一室一医一检”原则，检查诊室、更衣室均遵循此原则，避免人员聚集。</w:t>
      </w:r>
    </w:p>
    <w:p w14:paraId="060A435D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2、规范体检流程，采用全流程智能导诊，在体检过程中，受检人请按智能导诊系统指引体检（体检顺序及所去科室门牌号于导检单最上面一行显示）。</w:t>
      </w:r>
    </w:p>
    <w:p w14:paraId="514F2C31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3、须先完成空腹项目（取血、腹部超声）后方能进食、进水。</w:t>
      </w:r>
    </w:p>
    <w:p w14:paraId="1CF1CD8F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4、如有晕针、晕血现象请提前声明，取血后请局部按压3分钟以上，勿揉。</w:t>
      </w:r>
    </w:p>
    <w:p w14:paraId="30B4680C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5、尿常规项目未列入系统指引，请留取尿标本。</w:t>
      </w:r>
    </w:p>
    <w:p w14:paraId="289C77D1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6、在体检过程中出现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危重病情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（如严重高血压、心律失常、心肌梗死、急腹症等），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必须服从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医务人员安排，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终止体检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，于门、急诊就诊，择期补检。</w:t>
      </w:r>
    </w:p>
    <w:p w14:paraId="4FA395CF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7、胸片检查前，请解去金属饰物，并更换体检服拍摄。</w:t>
      </w:r>
    </w:p>
    <w:p w14:paraId="5577AA80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8、妇科彩超检查前需大量饮水，使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膀胱充盈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，确保检查效果。</w:t>
      </w:r>
    </w:p>
    <w:p w14:paraId="3C1B122F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  <w:highlight w:val="none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9、妇科检查前请先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排空膀胱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highlight w:val="none"/>
        </w:rPr>
        <w:t>，</w:t>
      </w:r>
      <w:r>
        <w:rPr>
          <w:rFonts w:hint="eastAsia" w:ascii="楷体_GB2312" w:hAnsi="华文楷体" w:eastAsia="楷体_GB2312" w:cs="华文楷体"/>
          <w:b/>
          <w:bCs/>
          <w:snapToGrid w:val="0"/>
          <w:spacing w:val="-20"/>
          <w:sz w:val="28"/>
          <w:szCs w:val="28"/>
          <w:highlight w:val="none"/>
        </w:rPr>
        <w:t>未婚女性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highlight w:val="none"/>
        </w:rPr>
        <w:t>请依据自身情况酌情考虑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highlight w:val="none"/>
          <w:lang w:val="en-US" w:eastAsia="zh-CN"/>
        </w:rPr>
        <w:t>是否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highlight w:val="none"/>
        </w:rPr>
        <w:t>做妇科检查。</w:t>
      </w:r>
    </w:p>
    <w:p w14:paraId="5AC624C5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10、三个月内计划妊娠或妊娠期、哺乳期妇女，请放弃放射检查，避免辐射。</w:t>
      </w:r>
    </w:p>
    <w:p w14:paraId="008689D9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11、在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经期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避免妇科检查、避免留取尿标本，以免影响检查结果。</w:t>
      </w:r>
    </w:p>
    <w:p w14:paraId="4D9A1E82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12、体检完成后，务必将“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体检导检单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”交回登记台。</w:t>
      </w:r>
      <w:r>
        <w:rPr>
          <w:rFonts w:hint="eastAsia" w:ascii="楷体_GB2312" w:hAnsi="华文楷体" w:eastAsia="楷体_GB2312" w:cs="华文楷体"/>
          <w:b/>
          <w:snapToGrid w:val="0"/>
          <w:spacing w:val="-20"/>
          <w:sz w:val="28"/>
          <w:szCs w:val="28"/>
        </w:rPr>
        <w:t>放弃的体检项目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要与工作人员核实并签字确认。</w:t>
      </w:r>
    </w:p>
    <w:p w14:paraId="18DE8BBB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四、补检注意事项（多数为女性的妇科检查或妇科B超）：</w:t>
      </w:r>
    </w:p>
    <w:p w14:paraId="7B4ACC8B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1、</w:t>
      </w:r>
      <w:r>
        <w:rPr>
          <w:rFonts w:hint="eastAsia" w:ascii="楷体_GB2312" w:hAnsi="华文楷体" w:eastAsia="楷体_GB2312" w:cs="华文楷体"/>
          <w:snapToGrid w:val="0"/>
          <w:color w:val="FF0000"/>
          <w:spacing w:val="-20"/>
          <w:sz w:val="28"/>
          <w:szCs w:val="28"/>
        </w:rPr>
        <w:t>因故在体检当日未能完成全部体检项目的体检人员，在交回“</w:t>
      </w:r>
      <w:r>
        <w:rPr>
          <w:rFonts w:hint="eastAsia" w:ascii="楷体_GB2312" w:hAnsi="华文楷体" w:eastAsia="楷体_GB2312" w:cs="华文楷体"/>
          <w:b/>
          <w:bCs/>
          <w:snapToGrid w:val="0"/>
          <w:color w:val="FF0000"/>
          <w:spacing w:val="-20"/>
          <w:sz w:val="28"/>
          <w:szCs w:val="28"/>
        </w:rPr>
        <w:t>体检导检单”</w:t>
      </w:r>
      <w:r>
        <w:rPr>
          <w:rFonts w:hint="eastAsia" w:ascii="楷体_GB2312" w:hAnsi="华文楷体" w:eastAsia="楷体_GB2312" w:cs="华文楷体"/>
          <w:snapToGrid w:val="0"/>
          <w:color w:val="FF0000"/>
          <w:spacing w:val="-20"/>
          <w:sz w:val="28"/>
          <w:szCs w:val="28"/>
        </w:rPr>
        <w:t>时可与前台工作人员联系约定补检日期及时间段，并签字确认。预约时间未体检视为自动放弃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。</w:t>
      </w:r>
    </w:p>
    <w:p w14:paraId="79F3B295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2、请补检者严格遵守</w:t>
      </w:r>
      <w:r>
        <w:rPr>
          <w:rFonts w:hint="eastAsia" w:ascii="楷体_GB2312" w:hAnsi="华文楷体" w:eastAsia="楷体_GB2312" w:cs="华文楷体"/>
          <w:b/>
          <w:bCs/>
          <w:snapToGrid w:val="0"/>
          <w:spacing w:val="-20"/>
          <w:sz w:val="28"/>
          <w:szCs w:val="28"/>
        </w:rPr>
        <w:t>预约补检时间，</w:t>
      </w:r>
      <w:r>
        <w:rPr>
          <w:rFonts w:hint="eastAsia" w:ascii="楷体_GB2312" w:hAnsi="华文楷体" w:eastAsia="楷体_GB2312" w:cs="华文楷体"/>
          <w:bCs/>
          <w:snapToGrid w:val="0"/>
          <w:spacing w:val="-20"/>
          <w:sz w:val="28"/>
          <w:szCs w:val="28"/>
        </w:rPr>
        <w:t>并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携带</w:t>
      </w:r>
      <w:r>
        <w:rPr>
          <w:rFonts w:hint="eastAsia" w:ascii="楷体_GB2312" w:hAnsi="华文楷体" w:eastAsia="楷体_GB2312" w:cs="华文楷体"/>
          <w:b/>
          <w:bCs/>
          <w:snapToGrid w:val="0"/>
          <w:spacing w:val="-20"/>
          <w:sz w:val="28"/>
          <w:szCs w:val="28"/>
        </w:rPr>
        <w:t>身份证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按时来我科。</w:t>
      </w:r>
    </w:p>
    <w:p w14:paraId="798890DD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3、</w:t>
      </w:r>
      <w:r>
        <w:rPr>
          <w:rFonts w:hint="eastAsia" w:ascii="楷体_GB2312" w:hAnsi="华文楷体" w:eastAsia="楷体_GB2312" w:cs="华文楷体"/>
          <w:b/>
          <w:bCs/>
          <w:snapToGrid w:val="0"/>
          <w:spacing w:val="-20"/>
          <w:sz w:val="28"/>
          <w:szCs w:val="28"/>
          <w:highlight w:val="none"/>
        </w:rPr>
        <w:t>补检人员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highlight w:val="none"/>
        </w:rPr>
        <w:t>的体检报告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以体检项目结束后的10个工作日计算。</w:t>
      </w:r>
    </w:p>
    <w:p w14:paraId="293CA494">
      <w:pPr>
        <w:spacing w:line="0" w:lineRule="atLeast"/>
        <w:ind w:firstLine="480" w:firstLineChars="200"/>
        <w:rPr>
          <w:rFonts w:ascii="楷体_GB2312" w:hAnsi="华文楷体" w:eastAsia="楷体_GB2312" w:cs="华文楷体"/>
          <w:b/>
          <w:bCs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五、</w:t>
      </w:r>
      <w:r>
        <w:rPr>
          <w:rFonts w:hint="eastAsia" w:ascii="楷体_GB2312" w:hAnsi="华文楷体" w:eastAsia="楷体_GB2312" w:cs="华文楷体"/>
          <w:b/>
          <w:bCs/>
          <w:snapToGrid w:val="0"/>
          <w:spacing w:val="-20"/>
          <w:sz w:val="28"/>
          <w:szCs w:val="28"/>
        </w:rPr>
        <w:t>体检后注意事项：</w:t>
      </w:r>
    </w:p>
    <w:p w14:paraId="0DD4AC2D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bCs/>
          <w:snapToGrid w:val="0"/>
          <w:spacing w:val="-20"/>
          <w:sz w:val="28"/>
          <w:szCs w:val="28"/>
        </w:rPr>
        <w:t>1、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如有重大阳性发现，我科检后工作人员会随时通知体检者本人，联系不上者由单位负责人协调，请您保持通信畅通（相关事宜可向我科检后团队咨询）。</w:t>
      </w:r>
    </w:p>
    <w:p w14:paraId="5CB45723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2、检后工作日下午可持体检报告进行免费咨询。</w:t>
      </w:r>
    </w:p>
    <w:p w14:paraId="75ED1B71">
      <w:pPr>
        <w:spacing w:line="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六、</w:t>
      </w:r>
      <w:r>
        <w:rPr>
          <w:rFonts w:hint="eastAsia" w:ascii="楷体_GB2312" w:hAnsi="华文楷体" w:eastAsia="楷体_GB2312" w:cs="华文楷体"/>
          <w:b/>
          <w:bCs/>
          <w:snapToGrid w:val="0"/>
          <w:spacing w:val="-20"/>
          <w:sz w:val="28"/>
          <w:szCs w:val="28"/>
        </w:rPr>
        <w:t>领取体检报告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：</w:t>
      </w:r>
    </w:p>
    <w:p w14:paraId="7D46D8F2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1、体检结束10个工作日后，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highlight w:val="none"/>
          <w:lang w:val="en-US" w:eastAsia="zh-CN"/>
        </w:rPr>
        <w:t>通过预约体检的手机号可进行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highlight w:val="none"/>
        </w:rPr>
        <w:t>网上查询电子报告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。</w:t>
      </w:r>
    </w:p>
    <w:p w14:paraId="282F31DB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2、胸片不提供胶片（胶片另行收费），影像可自行网上查阅。</w:t>
      </w:r>
    </w:p>
    <w:p w14:paraId="40E57F3A">
      <w:pPr>
        <w:spacing w:line="0" w:lineRule="atLeast"/>
        <w:ind w:firstLine="480" w:firstLineChars="200"/>
        <w:rPr>
          <w:rFonts w:ascii="楷体_GB2312" w:hAnsi="华文楷体" w:eastAsia="楷体_GB2312" w:cs="华文楷体"/>
          <w:snapToGrid w:val="0"/>
          <w:spacing w:val="-20"/>
          <w:sz w:val="16"/>
          <w:szCs w:val="16"/>
        </w:rPr>
      </w:pPr>
      <w:r>
        <w:rPr>
          <w:rFonts w:hint="eastAsia" w:ascii="楷体_GB2312" w:hAnsi="华文楷体" w:eastAsia="楷体_GB2312" w:cs="华文楷体"/>
          <w:snapToGrid w:val="0"/>
          <w:color w:val="FF0000"/>
          <w:spacing w:val="-20"/>
          <w:sz w:val="28"/>
          <w:szCs w:val="28"/>
        </w:rPr>
        <w:t>请您仔细阅读本体检告知书内容，协助我科共同完成体检工作，谢谢！</w:t>
      </w:r>
    </w:p>
    <w:p w14:paraId="5104F2A6">
      <w:pPr>
        <w:spacing w:line="0" w:lineRule="atLeast"/>
        <w:ind w:firstLine="4320" w:firstLineChars="18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天津市第一中心医院健康管理科</w:t>
      </w:r>
    </w:p>
    <w:p w14:paraId="3372613F">
      <w:pPr>
        <w:spacing w:line="0" w:lineRule="atLeast"/>
        <w:ind w:firstLine="5040" w:firstLineChars="2100"/>
        <w:rPr>
          <w:rFonts w:ascii="楷体_GB2312" w:hAnsi="华文楷体" w:eastAsia="楷体_GB2312" w:cs="华文楷体"/>
          <w:snapToGrid w:val="0"/>
          <w:spacing w:val="-20"/>
          <w:sz w:val="28"/>
          <w:szCs w:val="28"/>
        </w:rPr>
      </w:pPr>
      <w:bookmarkStart w:id="0" w:name="_GoBack"/>
      <w:bookmarkEnd w:id="0"/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2025年10月1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  <w:lang w:val="en-US" w:eastAsia="zh-CN"/>
        </w:rPr>
        <w:t>1</w:t>
      </w:r>
      <w:r>
        <w:rPr>
          <w:rFonts w:hint="eastAsia" w:ascii="楷体_GB2312" w:hAnsi="华文楷体" w:eastAsia="楷体_GB2312" w:cs="华文楷体"/>
          <w:snapToGrid w:val="0"/>
          <w:spacing w:val="-20"/>
          <w:sz w:val="28"/>
          <w:szCs w:val="28"/>
        </w:rPr>
        <w:t>日</w:t>
      </w:r>
    </w:p>
    <w:p w14:paraId="7523F381">
      <w:pPr>
        <w:tabs>
          <w:tab w:val="left" w:pos="1806"/>
        </w:tabs>
        <w:spacing w:line="0" w:lineRule="atLeast"/>
        <w:rPr>
          <w:rFonts w:ascii="楷体_GB2312" w:eastAsia="楷体_GB2312"/>
          <w:b/>
          <w:bCs/>
          <w:sz w:val="32"/>
          <w:szCs w:val="32"/>
        </w:rPr>
      </w:pPr>
    </w:p>
    <w:p w14:paraId="42070A89">
      <w:pPr>
        <w:tabs>
          <w:tab w:val="left" w:pos="1806"/>
        </w:tabs>
        <w:spacing w:line="0" w:lineRule="atLeast"/>
        <w:rPr>
          <w:rFonts w:ascii="楷体_GB2312" w:hAnsi="华文楷体" w:eastAsia="楷体_GB2312" w:cs="华文楷体"/>
          <w:b/>
          <w:bCs/>
          <w:snapToGrid w:val="0"/>
          <w:spacing w:val="-20"/>
          <w:szCs w:val="21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附件：</w:t>
      </w:r>
      <w:r>
        <w:rPr>
          <w:rFonts w:hint="eastAsia" w:ascii="楷体_GB2312" w:eastAsia="楷体_GB2312"/>
          <w:b/>
          <w:bCs/>
          <w:sz w:val="32"/>
          <w:szCs w:val="32"/>
        </w:rPr>
        <w:tab/>
      </w:r>
    </w:p>
    <w:p w14:paraId="693BE0C9">
      <w:pPr>
        <w:rPr>
          <w:rFonts w:hint="eastAsia" w:ascii="华文楷体" w:hAnsi="华文楷体" w:eastAsia="华文楷体"/>
          <w:b/>
          <w:sz w:val="20"/>
          <w:szCs w:val="20"/>
          <w:lang w:eastAsia="zh-CN"/>
        </w:rPr>
      </w:pPr>
      <w:r>
        <w:rPr>
          <w:rFonts w:hint="eastAsia" w:ascii="华文楷体" w:hAnsi="华文楷体" w:eastAsia="华文楷体"/>
          <w:b/>
          <w:sz w:val="20"/>
          <w:szCs w:val="20"/>
          <w:lang w:eastAsia="zh-CN"/>
        </w:rPr>
        <w:drawing>
          <wp:inline distT="0" distB="0" distL="114300" distR="114300">
            <wp:extent cx="1592580" cy="1592580"/>
            <wp:effectExtent l="0" t="0" r="1905" b="1905"/>
            <wp:docPr id="3" name="图片 1" descr="入院路线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入院路线图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楷体" w:hAnsi="华文楷体" w:eastAsia="华文楷体"/>
          <w:b/>
          <w:sz w:val="20"/>
          <w:szCs w:val="20"/>
          <w:lang w:val="en-US" w:eastAsia="zh-CN"/>
        </w:rPr>
        <w:t xml:space="preserve">                  </w:t>
      </w:r>
      <w:r>
        <w:rPr>
          <w:rFonts w:hint="eastAsia" w:ascii="华文楷体" w:hAnsi="华文楷体" w:eastAsia="华文楷体"/>
          <w:b/>
          <w:sz w:val="20"/>
          <w:szCs w:val="20"/>
          <w:lang w:eastAsia="zh-CN"/>
        </w:rPr>
        <w:drawing>
          <wp:inline distT="0" distB="0" distL="114300" distR="114300">
            <wp:extent cx="1590675" cy="1590675"/>
            <wp:effectExtent l="0" t="0" r="3810" b="3810"/>
            <wp:docPr id="2" name="图片 2" descr="尿便留取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尿便留取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A2F3C">
      <w:pPr>
        <w:ind w:firstLine="562" w:firstLineChars="200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入院路线图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8"/>
          <w:szCs w:val="28"/>
          <w:lang w:eastAsia="zh-CN"/>
        </w:rPr>
        <w:t>尿便标本留取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 w14:paraId="77E003E4">
      <w:pPr>
        <w:rPr>
          <w:rFonts w:hint="eastAsia" w:ascii="华文楷体" w:hAnsi="华文楷体" w:eastAsia="华文楷体"/>
          <w:b/>
          <w:sz w:val="20"/>
          <w:szCs w:val="20"/>
          <w:lang w:eastAsia="zh-CN"/>
        </w:rPr>
      </w:pPr>
    </w:p>
    <w:p w14:paraId="4187B6E3">
      <w:pPr>
        <w:ind w:firstLine="562" w:firstLineChars="200"/>
        <w:rPr>
          <w:b/>
          <w:bCs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E59B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쒀݌@&amp;$&lt;Rsw£¶×çĈĢńŨŴƕƲǔǟȀȅȦɉɦʉʣ˄˧̢̅̓͆ͪΉΫĀǇ.啕.ⰀĀĕ.⠀Ⰰ @°㕕נ⊀ %% YȊ㕕⡠⊀qş㕕䫠⊀!! Ȋ㕕浠⊀¡7㕕迠⊀ º¯㕕뉠⊀!! ÒȊ㕕퓠 ⊀êį㕕_x000a_⊀!! ĂȊ㕕᧠⊀Ěÿ㕕㱠_x000a_⊀!! ĳȊ㕕廠⊀ŋƟ㕕腠⊀&quot;&quot; ţȊ㕕ꏠ⊀$$ŻȪ㕕왠⊀Ɠ¿㕕⊀!! ƬȊ㕕ୠ⊀ǄǏ㕕ⷠ⊀&quot;&quot; ǜȏ㕕偠⊀ Ǵ¯㕕狠⊀!! ȌȊ㕕镠⊀ȥO㕕럠⊀!! ȽȊ㕕⊀##ɕȧ㕕ﳠ⊀ ɭǇ㕕ὠ⊀## ʅȖ㕕䇠⊀ ʞƗ㕕摠⊀!! ʶȊ㕕蛠 ⊀##ˎȨ㕕ꥠ!⊀ ˦Ǐ㕕쯠&quot;⊀ ˿ǈ㕕#⊀!! ̗Ȋ㕕რ%⊀̯/㕕㍠&amp;⊀$$ ͇Ȗ㕕嗠'⊀ ͟ǟ㕕硠(⊀&quot;&quot; ͸Ȋ㕕髠)⊀"/>
  </w:docVars>
  <w:rsids>
    <w:rsidRoot w:val="00172A27"/>
    <w:rsid w:val="0004261A"/>
    <w:rsid w:val="00042E19"/>
    <w:rsid w:val="00044E4A"/>
    <w:rsid w:val="00063AC7"/>
    <w:rsid w:val="0007407E"/>
    <w:rsid w:val="00075A55"/>
    <w:rsid w:val="000B5C18"/>
    <w:rsid w:val="000F6B93"/>
    <w:rsid w:val="000F6D38"/>
    <w:rsid w:val="00116A8F"/>
    <w:rsid w:val="001409DB"/>
    <w:rsid w:val="001707D2"/>
    <w:rsid w:val="00172A27"/>
    <w:rsid w:val="001D2B37"/>
    <w:rsid w:val="001F0E5E"/>
    <w:rsid w:val="00201FD6"/>
    <w:rsid w:val="00203114"/>
    <w:rsid w:val="002042AF"/>
    <w:rsid w:val="002079A7"/>
    <w:rsid w:val="002565B3"/>
    <w:rsid w:val="00261ECA"/>
    <w:rsid w:val="002677D1"/>
    <w:rsid w:val="00272A89"/>
    <w:rsid w:val="002A260B"/>
    <w:rsid w:val="002A4549"/>
    <w:rsid w:val="002E5057"/>
    <w:rsid w:val="003117BA"/>
    <w:rsid w:val="00326945"/>
    <w:rsid w:val="00381C96"/>
    <w:rsid w:val="00392BC5"/>
    <w:rsid w:val="00393EC3"/>
    <w:rsid w:val="00394026"/>
    <w:rsid w:val="003A1FDF"/>
    <w:rsid w:val="003B224E"/>
    <w:rsid w:val="003C15D9"/>
    <w:rsid w:val="003D0531"/>
    <w:rsid w:val="003D3779"/>
    <w:rsid w:val="003D7C08"/>
    <w:rsid w:val="003F096C"/>
    <w:rsid w:val="00421210"/>
    <w:rsid w:val="00436A1F"/>
    <w:rsid w:val="004414AA"/>
    <w:rsid w:val="004600B2"/>
    <w:rsid w:val="00460571"/>
    <w:rsid w:val="004A461F"/>
    <w:rsid w:val="004C62E3"/>
    <w:rsid w:val="004D30AC"/>
    <w:rsid w:val="004E1D50"/>
    <w:rsid w:val="004F12BB"/>
    <w:rsid w:val="0055088D"/>
    <w:rsid w:val="00552F9B"/>
    <w:rsid w:val="005867BF"/>
    <w:rsid w:val="00590AB6"/>
    <w:rsid w:val="005C1A30"/>
    <w:rsid w:val="005D3A43"/>
    <w:rsid w:val="005E4EA3"/>
    <w:rsid w:val="006063FD"/>
    <w:rsid w:val="00617ECB"/>
    <w:rsid w:val="0064358B"/>
    <w:rsid w:val="006778D4"/>
    <w:rsid w:val="006805E5"/>
    <w:rsid w:val="006B1DF1"/>
    <w:rsid w:val="006E12A1"/>
    <w:rsid w:val="006F6EE4"/>
    <w:rsid w:val="00736EF2"/>
    <w:rsid w:val="007A399A"/>
    <w:rsid w:val="007C7F1B"/>
    <w:rsid w:val="007E083A"/>
    <w:rsid w:val="007E2EF7"/>
    <w:rsid w:val="00830783"/>
    <w:rsid w:val="00836B1E"/>
    <w:rsid w:val="00841076"/>
    <w:rsid w:val="00862E75"/>
    <w:rsid w:val="00867856"/>
    <w:rsid w:val="0089717D"/>
    <w:rsid w:val="008E46A8"/>
    <w:rsid w:val="009120F3"/>
    <w:rsid w:val="00920151"/>
    <w:rsid w:val="00930BA2"/>
    <w:rsid w:val="009714C8"/>
    <w:rsid w:val="0097554A"/>
    <w:rsid w:val="009D1C71"/>
    <w:rsid w:val="009F2487"/>
    <w:rsid w:val="00A00E81"/>
    <w:rsid w:val="00A02C3F"/>
    <w:rsid w:val="00A061B1"/>
    <w:rsid w:val="00A401B6"/>
    <w:rsid w:val="00A53C35"/>
    <w:rsid w:val="00A56F18"/>
    <w:rsid w:val="00A732D5"/>
    <w:rsid w:val="00AB4468"/>
    <w:rsid w:val="00AC154D"/>
    <w:rsid w:val="00AD3F0A"/>
    <w:rsid w:val="00AD4C3F"/>
    <w:rsid w:val="00AF08C0"/>
    <w:rsid w:val="00B27747"/>
    <w:rsid w:val="00B44B7A"/>
    <w:rsid w:val="00B93917"/>
    <w:rsid w:val="00BB17F9"/>
    <w:rsid w:val="00BB4014"/>
    <w:rsid w:val="00BD2CB8"/>
    <w:rsid w:val="00BD4CF5"/>
    <w:rsid w:val="00BE2ADE"/>
    <w:rsid w:val="00C2509C"/>
    <w:rsid w:val="00C457C0"/>
    <w:rsid w:val="00C53C07"/>
    <w:rsid w:val="00CB74B7"/>
    <w:rsid w:val="00D30B28"/>
    <w:rsid w:val="00D36286"/>
    <w:rsid w:val="00D66F93"/>
    <w:rsid w:val="00DA072A"/>
    <w:rsid w:val="00DA0D4C"/>
    <w:rsid w:val="00DC771D"/>
    <w:rsid w:val="00DE50FB"/>
    <w:rsid w:val="00E04BFF"/>
    <w:rsid w:val="00E0597D"/>
    <w:rsid w:val="00E86E6E"/>
    <w:rsid w:val="00E87527"/>
    <w:rsid w:val="00EA71B2"/>
    <w:rsid w:val="00EB41F7"/>
    <w:rsid w:val="00EC73ED"/>
    <w:rsid w:val="00EC7837"/>
    <w:rsid w:val="00EC7905"/>
    <w:rsid w:val="00ED0BEE"/>
    <w:rsid w:val="00ED4DC5"/>
    <w:rsid w:val="00F0031B"/>
    <w:rsid w:val="00F0661B"/>
    <w:rsid w:val="00F24B93"/>
    <w:rsid w:val="00F3525E"/>
    <w:rsid w:val="00F467E1"/>
    <w:rsid w:val="00F56B78"/>
    <w:rsid w:val="00F86B46"/>
    <w:rsid w:val="00FC3F30"/>
    <w:rsid w:val="00FE07A8"/>
    <w:rsid w:val="00FF4511"/>
    <w:rsid w:val="025657AD"/>
    <w:rsid w:val="02C22194"/>
    <w:rsid w:val="034F0B7A"/>
    <w:rsid w:val="041E22FB"/>
    <w:rsid w:val="04A0007F"/>
    <w:rsid w:val="04D60607"/>
    <w:rsid w:val="051756C8"/>
    <w:rsid w:val="05740424"/>
    <w:rsid w:val="06543C04"/>
    <w:rsid w:val="083F1FA5"/>
    <w:rsid w:val="084074A9"/>
    <w:rsid w:val="08887952"/>
    <w:rsid w:val="09704CC8"/>
    <w:rsid w:val="0A711AC3"/>
    <w:rsid w:val="0AED6E60"/>
    <w:rsid w:val="0B200B2F"/>
    <w:rsid w:val="0B2B7565"/>
    <w:rsid w:val="0B2C4686"/>
    <w:rsid w:val="0C443553"/>
    <w:rsid w:val="0D685540"/>
    <w:rsid w:val="0D6E071F"/>
    <w:rsid w:val="0E236A3E"/>
    <w:rsid w:val="0EC03E9F"/>
    <w:rsid w:val="0F216EDD"/>
    <w:rsid w:val="0FB01AE0"/>
    <w:rsid w:val="12354FD4"/>
    <w:rsid w:val="140859C1"/>
    <w:rsid w:val="15584426"/>
    <w:rsid w:val="15A05265"/>
    <w:rsid w:val="15D849FF"/>
    <w:rsid w:val="16FF3949"/>
    <w:rsid w:val="17F751E7"/>
    <w:rsid w:val="19085286"/>
    <w:rsid w:val="19155232"/>
    <w:rsid w:val="19CF3767"/>
    <w:rsid w:val="1A641FFC"/>
    <w:rsid w:val="1AA930CA"/>
    <w:rsid w:val="1BF14125"/>
    <w:rsid w:val="1C7C6D10"/>
    <w:rsid w:val="1CD003EA"/>
    <w:rsid w:val="1D917B73"/>
    <w:rsid w:val="1D9F4548"/>
    <w:rsid w:val="1E0F60DD"/>
    <w:rsid w:val="1F52137F"/>
    <w:rsid w:val="1F650FE4"/>
    <w:rsid w:val="1F816F65"/>
    <w:rsid w:val="1FA1637C"/>
    <w:rsid w:val="203C2C5F"/>
    <w:rsid w:val="209E724F"/>
    <w:rsid w:val="215F5184"/>
    <w:rsid w:val="217C0935"/>
    <w:rsid w:val="22CC448D"/>
    <w:rsid w:val="2350337E"/>
    <w:rsid w:val="24722421"/>
    <w:rsid w:val="249D6CBA"/>
    <w:rsid w:val="24B65F0C"/>
    <w:rsid w:val="24CB3E93"/>
    <w:rsid w:val="258839C9"/>
    <w:rsid w:val="25E82A3D"/>
    <w:rsid w:val="26722306"/>
    <w:rsid w:val="287C746C"/>
    <w:rsid w:val="29455AB0"/>
    <w:rsid w:val="294D4D64"/>
    <w:rsid w:val="297B7724"/>
    <w:rsid w:val="2ACE4AD1"/>
    <w:rsid w:val="2B3B711D"/>
    <w:rsid w:val="2B876854"/>
    <w:rsid w:val="2CD43BAF"/>
    <w:rsid w:val="2CED477D"/>
    <w:rsid w:val="2D2060D7"/>
    <w:rsid w:val="2DCA0D67"/>
    <w:rsid w:val="2F172E4F"/>
    <w:rsid w:val="2F594BBE"/>
    <w:rsid w:val="30715452"/>
    <w:rsid w:val="307632D3"/>
    <w:rsid w:val="31E52751"/>
    <w:rsid w:val="32030C1F"/>
    <w:rsid w:val="325356E2"/>
    <w:rsid w:val="35C42453"/>
    <w:rsid w:val="36575078"/>
    <w:rsid w:val="36E20C2C"/>
    <w:rsid w:val="372B2608"/>
    <w:rsid w:val="374E754E"/>
    <w:rsid w:val="377B756D"/>
    <w:rsid w:val="3A2C2AFD"/>
    <w:rsid w:val="3A322808"/>
    <w:rsid w:val="3AC205B6"/>
    <w:rsid w:val="3B365BA1"/>
    <w:rsid w:val="3B4958D4"/>
    <w:rsid w:val="3C33251A"/>
    <w:rsid w:val="3CF70A12"/>
    <w:rsid w:val="3D8A45F3"/>
    <w:rsid w:val="3EBF735B"/>
    <w:rsid w:val="3F1420EC"/>
    <w:rsid w:val="3F375A43"/>
    <w:rsid w:val="411D54A7"/>
    <w:rsid w:val="41904020"/>
    <w:rsid w:val="42601A81"/>
    <w:rsid w:val="428F7833"/>
    <w:rsid w:val="44157AC6"/>
    <w:rsid w:val="45D109A0"/>
    <w:rsid w:val="46221256"/>
    <w:rsid w:val="46547609"/>
    <w:rsid w:val="4674757D"/>
    <w:rsid w:val="47C72864"/>
    <w:rsid w:val="480F3256"/>
    <w:rsid w:val="48317C04"/>
    <w:rsid w:val="48A56E38"/>
    <w:rsid w:val="494B1FCC"/>
    <w:rsid w:val="499B0619"/>
    <w:rsid w:val="4A730277"/>
    <w:rsid w:val="4B7122DD"/>
    <w:rsid w:val="4CB16E35"/>
    <w:rsid w:val="4D8B3B2A"/>
    <w:rsid w:val="4DE05061"/>
    <w:rsid w:val="4DE83169"/>
    <w:rsid w:val="4E6662BF"/>
    <w:rsid w:val="4EA2246D"/>
    <w:rsid w:val="4EA330F5"/>
    <w:rsid w:val="4F5863F5"/>
    <w:rsid w:val="4FC223C7"/>
    <w:rsid w:val="4FD62B21"/>
    <w:rsid w:val="505F1CA3"/>
    <w:rsid w:val="51E6586D"/>
    <w:rsid w:val="559D264C"/>
    <w:rsid w:val="56675980"/>
    <w:rsid w:val="56B411C3"/>
    <w:rsid w:val="5702043B"/>
    <w:rsid w:val="576B1861"/>
    <w:rsid w:val="57CA2BB2"/>
    <w:rsid w:val="587B0448"/>
    <w:rsid w:val="58B77EC9"/>
    <w:rsid w:val="593037D7"/>
    <w:rsid w:val="59613991"/>
    <w:rsid w:val="5A1413EE"/>
    <w:rsid w:val="5A1C18BE"/>
    <w:rsid w:val="5A2F2B4E"/>
    <w:rsid w:val="5AC7342B"/>
    <w:rsid w:val="5C1320BD"/>
    <w:rsid w:val="5C2F5FC8"/>
    <w:rsid w:val="5CA05C50"/>
    <w:rsid w:val="5D4E7523"/>
    <w:rsid w:val="5D9D2DF8"/>
    <w:rsid w:val="5DA16C91"/>
    <w:rsid w:val="5DB7095E"/>
    <w:rsid w:val="5EE57C39"/>
    <w:rsid w:val="5F3649B0"/>
    <w:rsid w:val="5FDC3DE8"/>
    <w:rsid w:val="5FF3436A"/>
    <w:rsid w:val="6046128D"/>
    <w:rsid w:val="607363D9"/>
    <w:rsid w:val="60DC56D0"/>
    <w:rsid w:val="61C30CFA"/>
    <w:rsid w:val="620A756B"/>
    <w:rsid w:val="623B7475"/>
    <w:rsid w:val="630A33EF"/>
    <w:rsid w:val="64D44DBB"/>
    <w:rsid w:val="6519534C"/>
    <w:rsid w:val="655932A9"/>
    <w:rsid w:val="66F05529"/>
    <w:rsid w:val="685C55AD"/>
    <w:rsid w:val="68643F6A"/>
    <w:rsid w:val="68DD5B96"/>
    <w:rsid w:val="694C21A9"/>
    <w:rsid w:val="69A115F7"/>
    <w:rsid w:val="69B419CE"/>
    <w:rsid w:val="69E76134"/>
    <w:rsid w:val="69FE4D74"/>
    <w:rsid w:val="6C0E1756"/>
    <w:rsid w:val="6C8D5731"/>
    <w:rsid w:val="6D0717FD"/>
    <w:rsid w:val="700B6BFA"/>
    <w:rsid w:val="70761FC0"/>
    <w:rsid w:val="708F42B8"/>
    <w:rsid w:val="71431BEE"/>
    <w:rsid w:val="728768F2"/>
    <w:rsid w:val="73954AEA"/>
    <w:rsid w:val="73FB4CB6"/>
    <w:rsid w:val="744D4DE6"/>
    <w:rsid w:val="748D2B05"/>
    <w:rsid w:val="75997D03"/>
    <w:rsid w:val="76B318E5"/>
    <w:rsid w:val="777E651F"/>
    <w:rsid w:val="77D352FA"/>
    <w:rsid w:val="77DE6E8F"/>
    <w:rsid w:val="78980D46"/>
    <w:rsid w:val="78D10EDC"/>
    <w:rsid w:val="78E751EF"/>
    <w:rsid w:val="79EF1934"/>
    <w:rsid w:val="7BBE0DFA"/>
    <w:rsid w:val="7C17322C"/>
    <w:rsid w:val="7CE6429C"/>
    <w:rsid w:val="7D2911AD"/>
    <w:rsid w:val="7D383DB3"/>
    <w:rsid w:val="7DF2712A"/>
    <w:rsid w:val="7E7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 Construction Bank</Company>
  <Pages>2</Pages>
  <Words>1263</Words>
  <Characters>1285</Characters>
  <Lines>9</Lines>
  <Paragraphs>2</Paragraphs>
  <TotalTime>0</TotalTime>
  <ScaleCrop>false</ScaleCrop>
  <LinksUpToDate>false</LinksUpToDate>
  <CharactersWithSpaces>1326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2025-09-30T02:11:00Z</dcterms:created>
  <dc:creator>user</dc:creator>
  <cp:lastModifiedBy>耿雪荞</cp:lastModifiedBy>
  <cp:lastPrinted>2022-01-19T02:09:00Z</cp:lastPrinted>
  <dcterms:modified xsi:type="dcterms:W3CDTF">2025-10-11T03:23:12Z</dcterms:modified>
  <dc:title>团体健康体检告知书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F0D31381B85C42B6AD90ADBFB4DE5692_13</vt:lpwstr>
  </property>
  <property fmtid="{D5CDD505-2E9C-101B-9397-08002B2CF9AE}" pid="4" name="KSOTemplateDocerSaveRecord">
    <vt:lpwstr>eyJoZGlkIjoiNmVjMTA5N2I1ZDk0MDQ0YTMzMGQ4OTZlYWEzNTcyNGYiLCJ1c2VySWQiOiIxNjg3ODU3MDI0In0=</vt:lpwstr>
  </property>
</Properties>
</file>