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FAFA4">
      <w:pPr>
        <w:pStyle w:val="2"/>
        <w:spacing w:before="237" w:line="388" w:lineRule="exact"/>
        <w:ind w:left="44"/>
        <w:rPr>
          <w:rFonts w:hint="eastAsia" w:ascii="仿宋" w:hAnsi="仿宋" w:eastAsia="仿宋" w:cs="Arial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Arial"/>
          <w:snapToGrid w:val="0"/>
          <w:color w:val="000000"/>
          <w:kern w:val="0"/>
          <w:sz w:val="30"/>
          <w:szCs w:val="30"/>
          <w:lang w:val="en-US" w:eastAsia="zh-CN" w:bidi="ar-SA"/>
        </w:rPr>
        <w:t>附件</w:t>
      </w:r>
      <w:r>
        <w:rPr>
          <w:rFonts w:hint="eastAsia" w:ascii="仿宋" w:hAnsi="仿宋" w:eastAsia="仿宋" w:cs="Arial"/>
          <w:snapToGrid w:val="0"/>
          <w:color w:val="000000"/>
          <w:kern w:val="0"/>
          <w:sz w:val="30"/>
          <w:szCs w:val="30"/>
          <w:lang w:val="en-US" w:eastAsia="zh-CN" w:bidi="ar-SA"/>
        </w:rPr>
        <w:t>1</w:t>
      </w:r>
      <w:r>
        <w:rPr>
          <w:rFonts w:hint="eastAsia" w:ascii="仿宋" w:hAnsi="仿宋" w:eastAsia="仿宋" w:cs="Arial"/>
          <w:snapToGrid w:val="0"/>
          <w:color w:val="000000"/>
          <w:kern w:val="0"/>
          <w:sz w:val="30"/>
          <w:szCs w:val="30"/>
          <w:lang w:val="en-US" w:eastAsia="zh-CN" w:bidi="ar-SA"/>
        </w:rPr>
        <w:t>：</w:t>
      </w:r>
      <w:bookmarkStart w:id="0" w:name="_GoBack"/>
      <w:bookmarkEnd w:id="0"/>
    </w:p>
    <w:p w14:paraId="4C2CF1C1">
      <w:pPr>
        <w:pStyle w:val="2"/>
        <w:spacing w:before="221" w:line="224" w:lineRule="auto"/>
        <w:jc w:val="center"/>
        <w:rPr>
          <w:rFonts w:asciiTheme="minorEastAsia" w:hAnsiTheme="minorEastAsia" w:eastAsiaTheme="minorEastAsia"/>
          <w:b/>
          <w:spacing w:val="-35"/>
          <w:w w:val="99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/>
          <w:spacing w:val="-35"/>
          <w:w w:val="99"/>
          <w:sz w:val="36"/>
          <w:szCs w:val="36"/>
          <w:lang w:eastAsia="zh-CN"/>
        </w:rPr>
        <w:t>天津市第一中心医院健康管理</w:t>
      </w:r>
      <w:r>
        <w:rPr>
          <w:rFonts w:hint="eastAsia" w:ascii="黑体" w:hAnsi="黑体" w:eastAsia="黑体" w:cs="黑体"/>
          <w:b w:val="0"/>
          <w:bCs/>
          <w:spacing w:val="-35"/>
          <w:w w:val="99"/>
          <w:sz w:val="36"/>
          <w:szCs w:val="36"/>
          <w:lang w:val="en-US" w:eastAsia="zh-CN"/>
        </w:rPr>
        <w:t>中心</w:t>
      </w:r>
      <w:r>
        <w:rPr>
          <w:rFonts w:hint="eastAsia" w:ascii="黑体" w:hAnsi="黑体" w:eastAsia="黑体" w:cs="黑体"/>
          <w:b w:val="0"/>
          <w:bCs/>
          <w:spacing w:val="-35"/>
          <w:w w:val="99"/>
          <w:sz w:val="36"/>
          <w:szCs w:val="36"/>
          <w:lang w:eastAsia="zh-CN"/>
        </w:rPr>
        <w:t>（水西院区）交通指南</w:t>
      </w:r>
    </w:p>
    <w:p w14:paraId="438DDEB9">
      <w:pPr>
        <w:pStyle w:val="2"/>
        <w:spacing w:before="221" w:line="224" w:lineRule="auto"/>
        <w:ind w:left="1304"/>
        <w:rPr>
          <w:spacing w:val="-35"/>
          <w:w w:val="99"/>
          <w:lang w:eastAsia="zh-CN"/>
        </w:rPr>
      </w:pPr>
    </w:p>
    <w:p w14:paraId="35262D3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114300" distR="114300">
            <wp:extent cx="5785485" cy="4298315"/>
            <wp:effectExtent l="0" t="0" r="5715" b="6985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5292C">
      <w:pPr>
        <w:rPr>
          <w:rFonts w:ascii="仿宋" w:hAnsi="仿宋" w:eastAsia="仿宋"/>
          <w:sz w:val="32"/>
          <w:szCs w:val="32"/>
        </w:rPr>
      </w:pPr>
    </w:p>
    <w:p w14:paraId="06542257">
      <w:pPr>
        <w:spacing w:line="360" w:lineRule="auto"/>
        <w:ind w:firstLine="602" w:firstLineChars="200"/>
        <w:rPr>
          <w:rFonts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  <w:lang w:eastAsia="zh-CN"/>
        </w:rPr>
        <w:t>一、步行或打车</w:t>
      </w:r>
    </w:p>
    <w:p w14:paraId="4E48F1BF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请将导航定位至：天津市第一中心医院水西院区北门</w:t>
      </w:r>
      <w:r>
        <w:rPr>
          <w:rFonts w:ascii="仿宋" w:hAnsi="仿宋" w:eastAsia="仿宋"/>
          <w:sz w:val="30"/>
          <w:szCs w:val="30"/>
          <w:lang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lang w:eastAsia="zh-CN"/>
        </w:rPr>
        <w:t>（健康管理中心）</w:t>
      </w:r>
    </w:p>
    <w:p w14:paraId="0F8BA9A7">
      <w:pPr>
        <w:spacing w:line="360" w:lineRule="auto"/>
        <w:ind w:firstLine="602" w:firstLineChars="200"/>
        <w:rPr>
          <w:rFonts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  <w:lang w:eastAsia="zh-CN"/>
        </w:rPr>
        <w:t>二、</w:t>
      </w:r>
      <w:r>
        <w:rPr>
          <w:rFonts w:ascii="仿宋" w:hAnsi="仿宋" w:eastAsia="仿宋"/>
          <w:b/>
          <w:sz w:val="30"/>
          <w:szCs w:val="30"/>
          <w:lang w:eastAsia="zh-CN"/>
        </w:rPr>
        <w:t xml:space="preserve"> 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自驾出行</w:t>
      </w:r>
    </w:p>
    <w:p w14:paraId="6430B79F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z w:val="30"/>
          <w:szCs w:val="30"/>
          <w:lang w:eastAsia="zh-CN"/>
        </w:rPr>
        <w:t>1.</w:t>
      </w:r>
      <w:r>
        <w:rPr>
          <w:rFonts w:hint="eastAsia" w:ascii="仿宋" w:hAnsi="仿宋" w:eastAsia="仿宋"/>
          <w:sz w:val="30"/>
          <w:szCs w:val="30"/>
          <w:lang w:eastAsia="zh-CN"/>
        </w:rPr>
        <w:t>方式一：驾车导航至天津市第一中心医院（水西院区）西门地下停车场，到达停车场负二层左转直行至</w:t>
      </w:r>
      <w:r>
        <w:rPr>
          <w:rFonts w:ascii="仿宋" w:hAnsi="仿宋" w:eastAsia="仿宋"/>
          <w:sz w:val="30"/>
          <w:szCs w:val="30"/>
          <w:lang w:eastAsia="zh-CN"/>
        </w:rPr>
        <w:t xml:space="preserve">B </w:t>
      </w:r>
      <w:r>
        <w:rPr>
          <w:rFonts w:hint="eastAsia" w:ascii="仿宋" w:hAnsi="仿宋" w:eastAsia="仿宋"/>
          <w:sz w:val="30"/>
          <w:szCs w:val="30"/>
          <w:lang w:eastAsia="zh-CN"/>
        </w:rPr>
        <w:t>区两侧停车，按照指示标识可步行至健康管理中心（负二层</w:t>
      </w:r>
      <w:r>
        <w:rPr>
          <w:rFonts w:ascii="仿宋" w:hAnsi="仿宋" w:eastAsia="仿宋"/>
          <w:sz w:val="30"/>
          <w:szCs w:val="30"/>
          <w:lang w:eastAsia="zh-CN"/>
        </w:rPr>
        <w:t xml:space="preserve">B </w:t>
      </w:r>
      <w:r>
        <w:rPr>
          <w:rFonts w:hint="eastAsia" w:ascii="仿宋" w:hAnsi="仿宋" w:eastAsia="仿宋"/>
          <w:sz w:val="30"/>
          <w:szCs w:val="30"/>
          <w:lang w:eastAsia="zh-CN"/>
        </w:rPr>
        <w:t>区两侧停车</w:t>
      </w:r>
      <w:r>
        <w:rPr>
          <w:rFonts w:ascii="仿宋" w:hAnsi="仿宋" w:eastAsia="仿宋"/>
          <w:sz w:val="30"/>
          <w:szCs w:val="30"/>
          <w:lang w:eastAsia="zh-CN"/>
        </w:rPr>
        <w:t>-</w:t>
      </w:r>
      <w:r>
        <w:rPr>
          <w:rFonts w:hint="eastAsia" w:ascii="仿宋" w:hAnsi="仿宋" w:eastAsia="仿宋"/>
          <w:sz w:val="30"/>
          <w:szCs w:val="30"/>
          <w:lang w:eastAsia="zh-CN"/>
        </w:rPr>
        <w:t>沿绿色地标线前行至尽头</w:t>
      </w:r>
      <w:r>
        <w:rPr>
          <w:rFonts w:ascii="仿宋" w:hAnsi="仿宋" w:eastAsia="仿宋"/>
          <w:sz w:val="30"/>
          <w:szCs w:val="30"/>
          <w:lang w:eastAsia="zh-CN"/>
        </w:rPr>
        <w:t>-</w:t>
      </w:r>
      <w:r>
        <w:rPr>
          <w:rFonts w:hint="eastAsia" w:ascii="仿宋" w:hAnsi="仿宋" w:eastAsia="仿宋"/>
          <w:sz w:val="30"/>
          <w:szCs w:val="30"/>
          <w:lang w:eastAsia="zh-CN"/>
        </w:rPr>
        <w:t>右转直行至健康管理中心电梯</w:t>
      </w:r>
      <w:r>
        <w:rPr>
          <w:rFonts w:ascii="仿宋" w:hAnsi="仿宋" w:eastAsia="仿宋"/>
          <w:sz w:val="30"/>
          <w:szCs w:val="30"/>
          <w:lang w:eastAsia="zh-CN"/>
        </w:rPr>
        <w:t>-</w:t>
      </w:r>
      <w:r>
        <w:rPr>
          <w:rFonts w:hint="eastAsia" w:ascii="仿宋" w:hAnsi="仿宋" w:eastAsia="仿宋"/>
          <w:sz w:val="30"/>
          <w:szCs w:val="30"/>
          <w:lang w:eastAsia="zh-CN"/>
        </w:rPr>
        <w:t>乘电梯上行至一楼</w:t>
      </w:r>
      <w:r>
        <w:rPr>
          <w:rFonts w:ascii="仿宋" w:hAnsi="仿宋" w:eastAsia="仿宋"/>
          <w:sz w:val="30"/>
          <w:szCs w:val="30"/>
          <w:lang w:eastAsia="zh-CN"/>
        </w:rPr>
        <w:t>-</w:t>
      </w:r>
      <w:r>
        <w:rPr>
          <w:rFonts w:hint="eastAsia" w:ascii="仿宋" w:hAnsi="仿宋" w:eastAsia="仿宋"/>
          <w:sz w:val="30"/>
          <w:szCs w:val="30"/>
          <w:lang w:eastAsia="zh-CN"/>
        </w:rPr>
        <w:t>右转直行至总服务台登记处。</w:t>
      </w:r>
    </w:p>
    <w:p w14:paraId="61CCBA4C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特别提醒：如负二层停车场</w:t>
      </w:r>
      <w:r>
        <w:rPr>
          <w:rFonts w:ascii="仿宋" w:hAnsi="仿宋" w:eastAsia="仿宋"/>
          <w:sz w:val="30"/>
          <w:szCs w:val="30"/>
          <w:lang w:eastAsia="zh-CN"/>
        </w:rPr>
        <w:t xml:space="preserve">B </w:t>
      </w:r>
      <w:r>
        <w:rPr>
          <w:rFonts w:hint="eastAsia" w:ascii="仿宋" w:hAnsi="仿宋" w:eastAsia="仿宋"/>
          <w:sz w:val="30"/>
          <w:szCs w:val="30"/>
          <w:lang w:eastAsia="zh-CN"/>
        </w:rPr>
        <w:t>区车位已满，可停车至其他区域，停车后请乘地下电梯上行至门诊一楼，出门诊楼北门后可到达健康管理中心（吉野家对面，一栋独立六层楼）；或可咨询门诊一楼中央导诊台。</w:t>
      </w:r>
    </w:p>
    <w:p w14:paraId="30A658BE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方式二：驾车导航至水西公园（东</w:t>
      </w:r>
      <w:r>
        <w:rPr>
          <w:rFonts w:ascii="仿宋" w:hAnsi="仿宋" w:eastAsia="仿宋"/>
          <w:sz w:val="30"/>
          <w:szCs w:val="30"/>
          <w:lang w:eastAsia="zh-CN"/>
        </w:rPr>
        <w:t>2</w:t>
      </w:r>
      <w:r>
        <w:rPr>
          <w:rFonts w:hint="eastAsia" w:ascii="仿宋" w:hAnsi="仿宋" w:eastAsia="仿宋"/>
          <w:sz w:val="30"/>
          <w:szCs w:val="30"/>
          <w:lang w:eastAsia="zh-CN"/>
        </w:rPr>
        <w:t>）停车区，步行约</w:t>
      </w:r>
      <w:r>
        <w:rPr>
          <w:rFonts w:ascii="仿宋" w:hAnsi="仿宋" w:eastAsia="仿宋"/>
          <w:sz w:val="30"/>
          <w:szCs w:val="30"/>
          <w:lang w:eastAsia="zh-CN"/>
        </w:rPr>
        <w:t xml:space="preserve">3 </w:t>
      </w:r>
      <w:r>
        <w:rPr>
          <w:rFonts w:hint="eastAsia" w:ascii="仿宋" w:hAnsi="仿宋" w:eastAsia="仿宋"/>
          <w:sz w:val="30"/>
          <w:szCs w:val="30"/>
          <w:lang w:eastAsia="zh-CN"/>
        </w:rPr>
        <w:t>分钟至第一中心医院水西院区北门入口即可见健康管理中心。</w:t>
      </w:r>
    </w:p>
    <w:p w14:paraId="115AA87B">
      <w:pPr>
        <w:spacing w:line="360" w:lineRule="auto"/>
        <w:ind w:firstLine="602" w:firstLineChars="200"/>
        <w:rPr>
          <w:rFonts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  <w:lang w:eastAsia="zh-CN"/>
        </w:rPr>
        <w:t>三、公交车出行</w:t>
      </w:r>
    </w:p>
    <w:p w14:paraId="09630FA4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天津市第一中心医院附近公交站点为一中心新院站（</w:t>
      </w:r>
      <w:r>
        <w:rPr>
          <w:rFonts w:ascii="仿宋" w:hAnsi="仿宋" w:eastAsia="仿宋"/>
          <w:sz w:val="30"/>
          <w:szCs w:val="30"/>
          <w:lang w:eastAsia="zh-CN"/>
        </w:rPr>
        <w:t>633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ascii="仿宋" w:hAnsi="仿宋" w:eastAsia="仿宋"/>
          <w:sz w:val="30"/>
          <w:szCs w:val="30"/>
          <w:lang w:eastAsia="zh-CN"/>
        </w:rPr>
        <w:t>640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ascii="仿宋" w:hAnsi="仿宋" w:eastAsia="仿宋"/>
          <w:sz w:val="30"/>
          <w:szCs w:val="30"/>
          <w:lang w:eastAsia="zh-CN"/>
        </w:rPr>
        <w:t>869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ascii="仿宋" w:hAnsi="仿宋" w:eastAsia="仿宋"/>
          <w:sz w:val="30"/>
          <w:szCs w:val="30"/>
          <w:lang w:eastAsia="zh-CN"/>
        </w:rPr>
        <w:t>347</w:t>
      </w:r>
      <w:r>
        <w:rPr>
          <w:rFonts w:hint="eastAsia" w:ascii="仿宋" w:hAnsi="仿宋" w:eastAsia="仿宋"/>
          <w:sz w:val="30"/>
          <w:szCs w:val="30"/>
          <w:lang w:eastAsia="zh-CN"/>
        </w:rPr>
        <w:t>）和保泽道站（</w:t>
      </w:r>
      <w:r>
        <w:rPr>
          <w:rFonts w:ascii="仿宋" w:hAnsi="仿宋" w:eastAsia="仿宋"/>
          <w:sz w:val="30"/>
          <w:szCs w:val="30"/>
          <w:lang w:eastAsia="zh-CN"/>
        </w:rPr>
        <w:t>330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ascii="仿宋" w:hAnsi="仿宋" w:eastAsia="仿宋"/>
          <w:sz w:val="30"/>
          <w:szCs w:val="30"/>
          <w:lang w:eastAsia="zh-CN"/>
        </w:rPr>
        <w:t>700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ascii="仿宋" w:hAnsi="仿宋" w:eastAsia="仿宋"/>
          <w:sz w:val="30"/>
          <w:szCs w:val="30"/>
          <w:lang w:eastAsia="zh-CN"/>
        </w:rPr>
        <w:t>711</w:t>
      </w:r>
      <w:r>
        <w:rPr>
          <w:rFonts w:hint="eastAsia" w:ascii="仿宋" w:hAnsi="仿宋" w:eastAsia="仿宋"/>
          <w:sz w:val="30"/>
          <w:szCs w:val="30"/>
          <w:lang w:eastAsia="zh-CN"/>
        </w:rPr>
        <w:t>、快速</w:t>
      </w:r>
      <w:r>
        <w:rPr>
          <w:rFonts w:ascii="仿宋" w:hAnsi="仿宋" w:eastAsia="仿宋"/>
          <w:sz w:val="30"/>
          <w:szCs w:val="30"/>
          <w:lang w:eastAsia="zh-CN"/>
        </w:rPr>
        <w:t>2 ,</w:t>
      </w:r>
      <w:r>
        <w:rPr>
          <w:rFonts w:hint="eastAsia" w:ascii="仿宋" w:hAnsi="仿宋" w:eastAsia="仿宋"/>
          <w:sz w:val="30"/>
          <w:szCs w:val="30"/>
          <w:lang w:eastAsia="zh-CN"/>
        </w:rPr>
        <w:t>为由北向南方向，注意不要到对面车站，有快速路阻隔）。</w:t>
      </w:r>
    </w:p>
    <w:p w14:paraId="644CAEF5">
      <w:pPr>
        <w:spacing w:line="360" w:lineRule="auto"/>
        <w:ind w:firstLine="602" w:firstLineChars="200"/>
        <w:rPr>
          <w:rFonts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  <w:lang w:eastAsia="zh-CN"/>
        </w:rPr>
        <w:t>四、两院区互通车</w:t>
      </w:r>
    </w:p>
    <w:p w14:paraId="55CA68BB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乘坐一中心两院区免费互通车可由复康院区门诊至水西院区门诊。</w:t>
      </w:r>
    </w:p>
    <w:p w14:paraId="3649C01A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  <w:lang w:eastAsia="zh-CN"/>
        </w:rPr>
      </w:pPr>
    </w:p>
    <w:sectPr>
      <w:pgSz w:w="11906" w:h="16839"/>
      <w:pgMar w:top="1431" w:right="1758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E0"/>
    <w:rsid w:val="000A40F0"/>
    <w:rsid w:val="002C02E0"/>
    <w:rsid w:val="00803EA1"/>
    <w:rsid w:val="670D42AE"/>
    <w:rsid w:val="7580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semiHidden/>
    <w:qFormat/>
    <w:uiPriority w:val="0"/>
    <w:rPr>
      <w:rFonts w:ascii="楷体" w:hAnsi="楷体" w:eastAsia="楷体" w:cs="楷体"/>
      <w:sz w:val="28"/>
      <w:szCs w:val="28"/>
    </w:rPr>
  </w:style>
  <w:style w:type="character" w:customStyle="1" w:styleId="5">
    <w:name w:val="正文文本 Char"/>
    <w:basedOn w:val="4"/>
    <w:link w:val="2"/>
    <w:semiHidden/>
    <w:qFormat/>
    <w:uiPriority w:val="0"/>
    <w:rPr>
      <w:rFonts w:ascii="楷体" w:hAnsi="楷体" w:eastAsia="楷体" w:cs="楷体"/>
      <w:snapToGrid w:val="0"/>
      <w:color w:val="000000"/>
      <w:kern w:val="0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461</Words>
  <Characters>476</Characters>
  <Lines>3</Lines>
  <Paragraphs>1</Paragraphs>
  <TotalTime>7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2026-08-10T07:58:00Z</dcterms:created>
  <dc:creator>lenovo</dc:creator>
  <cp:lastModifiedBy>耿雪荞</cp:lastModifiedBy>
  <dcterms:modified xsi:type="dcterms:W3CDTF">2026-08-20T11:50:30Z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eyJoZGlkIjoiMGEyNTE3MjE3MWNhYzdkZTU3ZGJkZDIyNGQ4ZTgyMjEiLCJ1c2VySWQiOiI2ODIwMTg5NjQifQ==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E1DA09E06BA74370B74107D3445492AF_12</vt:lpwstr>
  </property>
</Properties>
</file>