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>第一部分  邀请函</w:t>
      </w:r>
    </w:p>
    <w:p>
      <w:pPr>
        <w:rPr>
          <w:rFonts w:ascii="微软雅黑" w:hAnsi="微软雅黑" w:eastAsia="微软雅黑"/>
          <w:color w:val="333333"/>
          <w:kern w:val="0"/>
          <w:sz w:val="29"/>
          <w:szCs w:val="29"/>
        </w:rPr>
      </w:pPr>
    </w:p>
    <w:p>
      <w:pPr>
        <w:ind w:firstLine="560" w:firstLineChars="200"/>
        <w:rPr>
          <w:rFonts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/>
          <w:color w:val="333333"/>
          <w:kern w:val="0"/>
          <w:sz w:val="28"/>
          <w:szCs w:val="28"/>
        </w:rPr>
        <w:t>天津工业大学排污泵维保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项目</w:t>
      </w:r>
      <w:r>
        <w:rPr>
          <w:rFonts w:hint="eastAsia" w:asciiTheme="minorEastAsia" w:hAnsiTheme="minorEastAsia"/>
          <w:color w:val="333333"/>
          <w:kern w:val="0"/>
          <w:sz w:val="28"/>
          <w:szCs w:val="28"/>
        </w:rPr>
        <w:t>招标，现邀请信誉好、实力强的供应商（投标人）参加。</w:t>
      </w:r>
    </w:p>
    <w:p>
      <w:pPr>
        <w:pStyle w:val="12"/>
        <w:numPr>
          <w:ilvl w:val="0"/>
          <w:numId w:val="1"/>
        </w:numPr>
        <w:ind w:firstLineChars="0"/>
        <w:rPr>
          <w:rFonts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/>
          <w:color w:val="333333"/>
          <w:kern w:val="0"/>
          <w:sz w:val="28"/>
          <w:szCs w:val="28"/>
        </w:rPr>
        <w:t>采购编号：</w:t>
      </w:r>
      <w:r>
        <w:rPr>
          <w:rFonts w:hint="eastAsia" w:asciiTheme="minorEastAsia" w:hAnsiTheme="minorEastAsia"/>
          <w:kern w:val="0"/>
          <w:sz w:val="28"/>
          <w:szCs w:val="28"/>
        </w:rPr>
        <w:t>TGU-202</w:t>
      </w:r>
      <w:r>
        <w:rPr>
          <w:rFonts w:asciiTheme="minorEastAsia" w:hAnsiTheme="minorEastAsia"/>
          <w:kern w:val="0"/>
          <w:sz w:val="28"/>
          <w:szCs w:val="28"/>
        </w:rPr>
        <w:t>3</w:t>
      </w:r>
      <w:r>
        <w:rPr>
          <w:rFonts w:hint="eastAsia" w:asciiTheme="minorEastAsia" w:hAnsiTheme="minorEastAsia"/>
          <w:kern w:val="0"/>
          <w:sz w:val="28"/>
          <w:szCs w:val="28"/>
        </w:rPr>
        <w:t>-HQGLC-</w:t>
      </w:r>
      <w:r>
        <w:rPr>
          <w:rFonts w:hint="eastAsia" w:asciiTheme="minorEastAsia" w:hAnsiTheme="minorEastAsia"/>
          <w:sz w:val="28"/>
          <w:szCs w:val="28"/>
        </w:rPr>
        <w:t>NY-</w:t>
      </w:r>
      <w:r>
        <w:rPr>
          <w:rFonts w:hint="eastAsia" w:asciiTheme="minorEastAsia" w:hAnsiTheme="minorEastAsia"/>
          <w:kern w:val="0"/>
          <w:sz w:val="28"/>
          <w:szCs w:val="28"/>
        </w:rPr>
        <w:t>0</w:t>
      </w:r>
      <w:r>
        <w:rPr>
          <w:rFonts w:asciiTheme="minorEastAsia" w:hAnsiTheme="minorEastAsia"/>
          <w:sz w:val="28"/>
          <w:szCs w:val="28"/>
        </w:rPr>
        <w:t>1</w:t>
      </w:r>
    </w:p>
    <w:p>
      <w:pPr>
        <w:pStyle w:val="12"/>
        <w:numPr>
          <w:ilvl w:val="0"/>
          <w:numId w:val="1"/>
        </w:numPr>
        <w:ind w:firstLineChars="0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项目名称：天津工业大学排污泵维保项目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采购货物名称、数量：见第二部分招标项目需求。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投标报名时间：202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22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日至202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24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日，每日9:00-11:30、14:30-17:00（本项目不收取报名费）。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投标报名地点：天津工业大学保障中心安全监督科（报名时需持本人身份证原件、加盖公章的单位营业执照副本复印件及法人授权书）。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踏勘现场时间及地点：2023年5月26日上午10：00在天津工业大学东门集合，联系人：刘老师 ，联系电话: 83955168 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提交响应文件地点、时间：天津工业大学后勤管理处四楼会议室，202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29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日（周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一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）9:00—9:30；逾期收到或不符合规定的标书恕不接受。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开标时间：202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29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日（周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一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）9：30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开标地点：天津工业大学后勤管理处四楼会议室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⒐投标人须由法定代表人或其授权的委托代理人参加投标。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①投标人代表若为法定代表人，须提供法定代表人身份证明书和法定代表人身份证原件及</w:t>
      </w:r>
      <w:bookmarkStart w:id="0" w:name="_GoBack"/>
      <w:bookmarkEnd w:id="0"/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复印件（正反两面复印到一张A4纸上）。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②投标人代表若为被授权的委托代理人，须提供法人代表授权书（由法定代表人签字或盖章）和被授权人身份证原件及复印件（正反两面复印到一张A4纸上）。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⒑投标人代表开标时需随时准备对评委的询问予以解答，若开标时离开现场无法及时回复询问，视为弃标。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⒒联系方式：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地址：天津市西青区宾水西道399号</w:t>
      </w:r>
    </w:p>
    <w:p>
      <w:pPr>
        <w:widowControl/>
        <w:ind w:firstLine="560" w:firstLineChars="200"/>
        <w:jc w:val="left"/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联系人：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刘老师</w:t>
      </w:r>
    </w:p>
    <w:p>
      <w:pPr>
        <w:ind w:firstLine="560" w:firstLineChars="200"/>
        <w:rPr>
          <w:rStyle w:val="7"/>
          <w:rFonts w:hint="default" w:ascii="黑体" w:hAnsi="黑体" w:eastAsiaTheme="minorEastAsia"/>
          <w:color w:val="333333"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电话：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83955168</w:t>
      </w:r>
    </w:p>
    <w:p>
      <w:pPr>
        <w:jc w:val="center"/>
        <w:rPr>
          <w:rStyle w:val="7"/>
          <w:rFonts w:ascii="黑体" w:hAnsi="黑体" w:eastAsia="黑体"/>
          <w:color w:val="333333"/>
          <w:sz w:val="32"/>
          <w:szCs w:val="32"/>
        </w:rPr>
      </w:pPr>
    </w:p>
    <w:p>
      <w:pPr>
        <w:jc w:val="center"/>
        <w:rPr>
          <w:rStyle w:val="7"/>
          <w:rFonts w:ascii="黑体" w:hAnsi="黑体" w:eastAsia="黑体"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color w:val="333333"/>
          <w:sz w:val="32"/>
          <w:szCs w:val="32"/>
        </w:rPr>
        <w:t>第二部分  项目需求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ind w:left="721" w:leftChars="267" w:hanging="160" w:hangingChars="57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一、资质要求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⒈投标人须提供营业执照副本（或三证合一）；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⒉投标人须提供税务登记证副本（或三证合一）；</w:t>
      </w:r>
    </w:p>
    <w:p>
      <w:pPr>
        <w:widowControl/>
        <w:ind w:left="720" w:leftChars="267" w:hanging="159" w:hangingChars="57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⒊投标人须提供组织机构代码证副本（或三证合一）；</w:t>
      </w:r>
    </w:p>
    <w:p>
      <w:pPr>
        <w:widowControl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⒋经营范围应包含：水泵修理、维修、安装及其等相关业务。</w:t>
      </w:r>
    </w:p>
    <w:p>
      <w:pPr>
        <w:widowControl/>
        <w:ind w:firstLine="560" w:firstLineChars="20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⒌投标人须由法定代表人或其委托代理人参加开标仪式，投标人若为法人投标，须提供法定代表人身份证明书（需由法定代表人签字或盖章）和法定代表人身份证原件；投标人若为被授权人投标，须提供法人代表授权书（需由法定代表人签字或盖章）和被授权人身份证原件。</w:t>
      </w:r>
    </w:p>
    <w:p>
      <w:pPr>
        <w:widowControl/>
        <w:ind w:left="721" w:leftChars="267" w:hanging="160" w:hangingChars="57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二、项目内容</w:t>
      </w:r>
    </w:p>
    <w:p>
      <w:pPr>
        <w:widowControl/>
        <w:ind w:firstLine="560" w:firstLineChars="20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⒈对校内指定区域的排污泵、管路、阀门及供电系统进行维修保养。</w:t>
      </w:r>
    </w:p>
    <w:p>
      <w:pPr>
        <w:widowControl/>
        <w:ind w:left="721" w:leftChars="267" w:hanging="160" w:hangingChars="57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三、预算金额：</w:t>
      </w:r>
      <w:r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70135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元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（大写：柒万零壹佰叁拾伍元整）。</w:t>
      </w:r>
    </w:p>
    <w:p>
      <w:pPr>
        <w:widowControl/>
        <w:ind w:left="721" w:leftChars="267" w:hanging="160" w:hangingChars="57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四、</w:t>
      </w:r>
      <w:r>
        <w:rPr>
          <w:rFonts w:hint="eastAsia" w:ascii="宋体" w:hAnsi="宋体"/>
          <w:b/>
          <w:sz w:val="28"/>
          <w:szCs w:val="28"/>
        </w:rPr>
        <w:t>评标办法</w:t>
      </w:r>
    </w:p>
    <w:p>
      <w:pPr>
        <w:widowControl/>
        <w:ind w:firstLine="560" w:firstLineChars="200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本项目</w:t>
      </w:r>
      <w:r>
        <w:rPr>
          <w:rFonts w:ascii="宋体" w:eastAsia="宋体"/>
          <w:sz w:val="28"/>
          <w:szCs w:val="28"/>
        </w:rPr>
        <w:t>采取竞争性磋商方式,以最终报价最低者为中标单位。</w:t>
      </w:r>
    </w:p>
    <w:p>
      <w:pPr>
        <w:widowControl/>
        <w:ind w:left="721" w:leftChars="267" w:hanging="160" w:hangingChars="57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  <w:lang w:val="en-US" w:eastAsia="zh-CN"/>
        </w:rPr>
        <w:t>五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、服务期限：</w:t>
      </w:r>
    </w:p>
    <w:p>
      <w:pPr>
        <w:widowControl/>
        <w:ind w:firstLine="560" w:firstLineChars="20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合同签订后，十五日历天。</w:t>
      </w:r>
    </w:p>
    <w:p>
      <w:pPr>
        <w:widowControl/>
        <w:ind w:left="721" w:leftChars="267" w:hanging="160" w:hangingChars="57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  <w:lang w:val="en-US" w:eastAsia="zh-CN"/>
        </w:rPr>
        <w:t>六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、服务范围：</w:t>
      </w:r>
    </w:p>
    <w:p>
      <w:pPr>
        <w:widowControl/>
        <w:ind w:firstLine="560" w:firstLineChars="200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对天津工业大学A区设备站、B区设备站（望星体育场）、C区设备站、D区设备站、管理学院设备站、地下室变电站及图书馆共计8</w:t>
      </w:r>
      <w:r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  <w:t>2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台排污泵进行维修保养、污水池清理、自启动恢复、配电箱维修保养、更换部分管道及阀门并提供托管服务一年。</w:t>
      </w:r>
    </w:p>
    <w:p>
      <w:pPr>
        <w:widowControl/>
        <w:ind w:left="721" w:leftChars="267" w:hanging="160" w:hangingChars="57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  <w:lang w:val="en-US" w:eastAsia="zh-CN"/>
        </w:rPr>
        <w:t>七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、项目要求</w:t>
      </w:r>
    </w:p>
    <w:p>
      <w:pPr>
        <w:widowControl/>
        <w:ind w:firstLine="560" w:firstLineChars="20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⒈基本目标：达到水泵自启动外排池内污水并对水泵进行除锈防腐</w:t>
      </w:r>
      <w:r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  <w:t>。</w:t>
      </w:r>
    </w:p>
    <w:p>
      <w:pPr>
        <w:widowControl/>
        <w:ind w:firstLine="560" w:firstLineChars="20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⒉</w:t>
      </w:r>
      <w:r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  <w:t>服务进度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：合同签订后十五个工作日完成维保项目并达到预期</w:t>
      </w:r>
      <w:r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  <w:t>。</w:t>
      </w:r>
    </w:p>
    <w:p>
      <w:pPr>
        <w:widowControl/>
        <w:ind w:firstLine="560" w:firstLineChars="20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⒊质量要求：</w:t>
      </w:r>
    </w:p>
    <w:p>
      <w:pPr>
        <w:widowControl/>
        <w:ind w:firstLine="560" w:firstLineChars="200"/>
        <w:jc w:val="left"/>
        <w:rPr>
          <w:rStyle w:val="8"/>
          <w:rFonts w:hint="default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施工完毕，达到水池内无淤泥杂物、水泵启停性能良好、自动排水、泵体防腐刷漆、管路及阀门更换后无漏水、回水。</w:t>
      </w:r>
    </w:p>
    <w:p>
      <w:pPr>
        <w:widowControl/>
        <w:ind w:firstLine="562" w:firstLineChars="200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  <w:lang w:val="en-US" w:eastAsia="zh-CN"/>
        </w:rPr>
        <w:t>八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、支付方式：</w:t>
      </w:r>
    </w:p>
    <w:p>
      <w:pPr>
        <w:widowControl/>
        <w:ind w:firstLine="560" w:firstLineChars="20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施工完毕并通过验收后，服务方提供全额发票五日内付合同款的90%,质保金10%一年后付清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。</w:t>
      </w:r>
    </w:p>
    <w:p>
      <w:pPr>
        <w:widowControl/>
        <w:ind w:left="721" w:leftChars="267" w:hanging="160" w:hangingChars="57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  <w:lang w:val="en-US" w:eastAsia="zh-CN"/>
        </w:rPr>
        <w:t>九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、验收标准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各设备站相关人员对维修保养后的水泵性能进行检测验收</w:t>
      </w:r>
    </w:p>
    <w:p>
      <w:pPr>
        <w:widowControl/>
        <w:ind w:left="721" w:leftChars="267" w:hanging="160" w:hangingChars="57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  <w:lang w:val="en-US" w:eastAsia="zh-CN"/>
        </w:rPr>
        <w:t>十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、保修时间</w:t>
      </w: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自排污泵维修保养完成后一年。</w:t>
      </w: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ind w:left="720" w:leftChars="267" w:hanging="159" w:hangingChars="57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b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Cs w:val="21"/>
        </w:rPr>
        <w:t>附件一</w:t>
      </w:r>
    </w:p>
    <w:tbl>
      <w:tblPr>
        <w:tblStyle w:val="5"/>
        <w:tblW w:w="8415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685"/>
        <w:gridCol w:w="709"/>
        <w:gridCol w:w="1984"/>
        <w:gridCol w:w="1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负责区域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台数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A区设备站负责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A区设备站地下室排污泵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65QW40-15-4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东苑10#学生公寓地下室排污泵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学生活动中心下沉广场地下室排污泵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65QW40-15-4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B区设备站负责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望星体育场（西苑体育场）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C区设备站负责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C区1#-5#学生公寓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每楼两台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电梯专用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C区5#学生公寓地下室排污泵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西苑餐厅地下室排污泵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65QW40-15-4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D区设备站负责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D区设备站地下室排污泵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65QW40-15-4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行政中心地下停车场排污泵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工大宾馆地下室泵房排污泵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游泳馆地下室排污泵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65QW10-15-5.5*3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50QW10-15-1.5*2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图书馆排污泵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管理学院地下室设备站负责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E区设备站排污泵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65QW40-15-4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35KV变电站负责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工科楼地下室变电站排污泵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50QW10-15-1.5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rPr>
          <w:rFonts w:cs="宋体" w:asciiTheme="majorEastAsia" w:hAnsiTheme="majorEastAsia" w:eastAsiaTheme="majorEastAsia"/>
          <w:b/>
          <w:color w:val="333333"/>
          <w:kern w:val="0"/>
          <w:szCs w:val="21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b/>
          <w:color w:val="333333"/>
          <w:kern w:val="0"/>
          <w:szCs w:val="21"/>
        </w:rPr>
      </w:pP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附件二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棑污泵维修保养验收单</w:t>
      </w:r>
    </w:p>
    <w:tbl>
      <w:tblPr>
        <w:tblStyle w:val="5"/>
        <w:tblW w:w="84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02"/>
        <w:gridCol w:w="2433"/>
        <w:gridCol w:w="1003"/>
        <w:gridCol w:w="2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排污泵所属部门</w:t>
            </w:r>
          </w:p>
        </w:tc>
        <w:tc>
          <w:tcPr>
            <w:tcW w:w="24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26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0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排污泵数量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维修项目及要求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8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spacing w:line="360" w:lineRule="auto"/>
              <w:ind w:left="7700" w:hanging="7700" w:hangingChars="275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left="7700" w:hanging="7700" w:hangingChars="27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⒈检查污水泵管路及结合处有无松动现象，清理吸水口堵塞杂物。</w:t>
            </w:r>
          </w:p>
          <w:p>
            <w:pPr>
              <w:spacing w:line="360" w:lineRule="auto"/>
              <w:ind w:left="5775" w:leftChars="2750" w:firstLine="1960" w:firstLineChars="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⒉清理污水池，保证排污池无杂物及淤泥。                 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⒊拆解泵体，更换密封环。                               □</w:t>
            </w:r>
          </w:p>
          <w:p>
            <w:pPr>
              <w:spacing w:line="360" w:lineRule="auto"/>
              <w:ind w:left="280" w:hanging="280" w:hanging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⒋向轴承体内加入轴承润滑机油，观察油位，润滑油应及时更换和补充。                                                 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⒌检查止回阀动作是否正常，清理止回阀内杂物。           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⒍检查水泵主体腐蚀情况，定期刷漆保养。                 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⒎检查浮球动作是否灵活，排污泵自动、手动是否正常动作。 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⒏检查排污泵运行时有无异响、移位等现象，并及时维修。   □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⒐检查电机绝缘，若绝缘下降及时维修。                   □</w:t>
            </w:r>
          </w:p>
          <w:p>
            <w:pPr>
              <w:spacing w:line="360" w:lineRule="auto"/>
              <w:ind w:left="7700" w:hanging="7700" w:hangingChars="275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⒑检查配电箱内电气接线、电器元件有无损坏，电缆绝缘是否完好。□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3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验收人</w:t>
            </w:r>
          </w:p>
        </w:tc>
        <w:tc>
          <w:tcPr>
            <w:tcW w:w="711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946046"/>
    <w:multiLevelType w:val="multilevel"/>
    <w:tmpl w:val="25946046"/>
    <w:lvl w:ilvl="0" w:tentative="0">
      <w:start w:val="1"/>
      <w:numFmt w:val="decimalEnclosedFullstop"/>
      <w:lvlText w:val="%1"/>
      <w:lvlJc w:val="left"/>
      <w:pPr>
        <w:ind w:left="920" w:hanging="360"/>
      </w:pPr>
      <w:rPr>
        <w:rFonts w:hint="default" w:ascii="方正仿宋_GBK" w:eastAsia="方正仿宋_GBK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Q3ZDI0ZTE0OTg3OGUwMmRjMWNmNzQyYWEzM2VmY2EifQ=="/>
  </w:docVars>
  <w:rsids>
    <w:rsidRoot w:val="00D50CB4"/>
    <w:rsid w:val="000A2064"/>
    <w:rsid w:val="00113529"/>
    <w:rsid w:val="00186352"/>
    <w:rsid w:val="001961E4"/>
    <w:rsid w:val="00336B23"/>
    <w:rsid w:val="00390681"/>
    <w:rsid w:val="003D2AB9"/>
    <w:rsid w:val="004077E7"/>
    <w:rsid w:val="00463AF4"/>
    <w:rsid w:val="00467B8D"/>
    <w:rsid w:val="004C5F9E"/>
    <w:rsid w:val="00546375"/>
    <w:rsid w:val="005515BD"/>
    <w:rsid w:val="0059234F"/>
    <w:rsid w:val="005C334E"/>
    <w:rsid w:val="00625E0B"/>
    <w:rsid w:val="00635AB9"/>
    <w:rsid w:val="00657323"/>
    <w:rsid w:val="006672F2"/>
    <w:rsid w:val="00696F34"/>
    <w:rsid w:val="0077626E"/>
    <w:rsid w:val="00823954"/>
    <w:rsid w:val="00851CB3"/>
    <w:rsid w:val="00921C38"/>
    <w:rsid w:val="0093369C"/>
    <w:rsid w:val="009930A8"/>
    <w:rsid w:val="00A7303C"/>
    <w:rsid w:val="00AC7EBD"/>
    <w:rsid w:val="00AD0E39"/>
    <w:rsid w:val="00B53A62"/>
    <w:rsid w:val="00BE7B2B"/>
    <w:rsid w:val="00C3606C"/>
    <w:rsid w:val="00C95ADD"/>
    <w:rsid w:val="00D50CB4"/>
    <w:rsid w:val="00DB117B"/>
    <w:rsid w:val="00E66A58"/>
    <w:rsid w:val="00F04BDB"/>
    <w:rsid w:val="00FB6519"/>
    <w:rsid w:val="014F6641"/>
    <w:rsid w:val="01D31020"/>
    <w:rsid w:val="0FBC7598"/>
    <w:rsid w:val="114A2981"/>
    <w:rsid w:val="12353631"/>
    <w:rsid w:val="1D6848BB"/>
    <w:rsid w:val="23677CD2"/>
    <w:rsid w:val="2C6D5A4A"/>
    <w:rsid w:val="2CF972DD"/>
    <w:rsid w:val="2DF14458"/>
    <w:rsid w:val="32987598"/>
    <w:rsid w:val="346534AA"/>
    <w:rsid w:val="38DC045B"/>
    <w:rsid w:val="3AC76C6D"/>
    <w:rsid w:val="3BEE0229"/>
    <w:rsid w:val="41F8595E"/>
    <w:rsid w:val="447119F7"/>
    <w:rsid w:val="4ADA02F6"/>
    <w:rsid w:val="4F876573"/>
    <w:rsid w:val="541C6D9D"/>
    <w:rsid w:val="57A725BF"/>
    <w:rsid w:val="5CF97C1F"/>
    <w:rsid w:val="5F090D52"/>
    <w:rsid w:val="607C5BB9"/>
    <w:rsid w:val="67851192"/>
    <w:rsid w:val="69D34437"/>
    <w:rsid w:val="7C6F62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kern w:val="0"/>
      <w:sz w:val="24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fontstyle01"/>
    <w:basedOn w:val="6"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9">
    <w:name w:val="fontstyle11"/>
    <w:basedOn w:val="6"/>
    <w:uiPriority w:val="0"/>
    <w:rPr>
      <w:rFonts w:hint="default" w:ascii="Times New Roman" w:hAnsi="Times New Roman" w:cs="Times New Roman"/>
      <w:color w:val="000000"/>
      <w:sz w:val="18"/>
      <w:szCs w:val="18"/>
    </w:rPr>
  </w:style>
  <w:style w:type="character" w:customStyle="1" w:styleId="10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017E-B454-40CC-A080-A6953453BB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1782</Words>
  <Characters>2054</Characters>
  <Lines>16</Lines>
  <Paragraphs>4</Paragraphs>
  <TotalTime>4</TotalTime>
  <ScaleCrop>false</ScaleCrop>
  <LinksUpToDate>false</LinksUpToDate>
  <CharactersWithSpaces>2226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2021-05-14T07:52:00Z</dcterms:created>
  <dc:creator>10494</dc:creator>
  <cp:lastModifiedBy>活不明白</cp:lastModifiedBy>
  <dcterms:modified xsi:type="dcterms:W3CDTF">2023-05-22T02:04:44Z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954A8EE461A748B5A396D5AAF425F5E7</vt:lpwstr>
  </property>
</Properties>
</file>